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14" w:rsidRDefault="00164714" w:rsidP="00164714">
      <w:pPr>
        <w:pStyle w:val="Heading1"/>
      </w:pPr>
      <w:r>
        <w:t>Bibliography</w:t>
      </w:r>
      <w:r>
        <w:t>: Healthy Family Relationships Parts 1-4</w:t>
      </w:r>
      <w:bookmarkStart w:id="0" w:name="_GoBack"/>
      <w:bookmarkEnd w:id="0"/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Aronoff, C. E., &amp; Ward, J. L. (1996).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Family business governance: maximizing family and business potential.</w:t>
      </w:r>
      <w:r w:rsidRPr="008E57C9">
        <w:rPr>
          <w:rFonts w:ascii="Garamond" w:hAnsi="Garamond"/>
          <w:noProof/>
          <w:sz w:val="24"/>
          <w:szCs w:val="24"/>
        </w:rPr>
        <w:t xml:space="preserve"> Marietta, GA: Family Enterprise Publishers.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Astrachan, J., &amp; Carey, M. (1994). </w:t>
      </w:r>
      <w:r>
        <w:rPr>
          <w:rFonts w:ascii="Garamond" w:hAnsi="Garamond"/>
          <w:i/>
          <w:iCs/>
          <w:noProof/>
          <w:sz w:val="24"/>
          <w:szCs w:val="24"/>
        </w:rPr>
        <w:t>Family businesses in the United States e</w:t>
      </w:r>
      <w:r w:rsidRPr="008E57C9">
        <w:rPr>
          <w:rFonts w:ascii="Garamond" w:hAnsi="Garamond"/>
          <w:i/>
          <w:iCs/>
          <w:noProof/>
          <w:sz w:val="24"/>
          <w:szCs w:val="24"/>
        </w:rPr>
        <w:t>conomy.</w:t>
      </w:r>
      <w:r w:rsidRPr="008E57C9">
        <w:rPr>
          <w:rFonts w:ascii="Garamond" w:hAnsi="Garamond"/>
          <w:noProof/>
          <w:sz w:val="24"/>
          <w:szCs w:val="24"/>
        </w:rPr>
        <w:t xml:space="preserve"> Washington</w:t>
      </w:r>
      <w:r>
        <w:rPr>
          <w:rFonts w:ascii="Garamond" w:hAnsi="Garamond"/>
          <w:noProof/>
          <w:sz w:val="24"/>
          <w:szCs w:val="24"/>
        </w:rPr>
        <w:t>, D.C.</w:t>
      </w:r>
      <w:r w:rsidRPr="008E57C9">
        <w:rPr>
          <w:rFonts w:ascii="Garamond" w:hAnsi="Garamond"/>
          <w:noProof/>
          <w:sz w:val="24"/>
          <w:szCs w:val="24"/>
        </w:rPr>
        <w:t>: Paper Presented to the Center for the Study of Taxation.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Avila, J. A., Jacobs, G. F., &amp; Crosby, R. (2015). An exploration of family business dynamics in the restoration industry. (J. Downey, Ed.) </w:t>
      </w:r>
      <w:r w:rsidRPr="008E57C9">
        <w:rPr>
          <w:rFonts w:ascii="Garamond" w:hAnsi="Garamond"/>
          <w:i/>
          <w:iCs/>
          <w:noProof/>
          <w:sz w:val="24"/>
          <w:szCs w:val="24"/>
        </w:rPr>
        <w:t>The Journal of Cleaning, Restoration &amp; Inspection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2</w:t>
      </w:r>
      <w:r w:rsidRPr="008E57C9">
        <w:rPr>
          <w:rFonts w:ascii="Garamond" w:hAnsi="Garamond"/>
          <w:noProof/>
          <w:sz w:val="24"/>
          <w:szCs w:val="24"/>
        </w:rPr>
        <w:t xml:space="preserve"> (3), 10-17.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>Beckhard, R.,</w:t>
      </w:r>
      <w:r>
        <w:rPr>
          <w:rFonts w:ascii="Garamond" w:hAnsi="Garamond"/>
          <w:noProof/>
          <w:sz w:val="24"/>
          <w:szCs w:val="24"/>
        </w:rPr>
        <w:t xml:space="preserve"> &amp; Dyer, Jr, W. G. (1983). SMR f</w:t>
      </w:r>
      <w:r w:rsidRPr="008E57C9">
        <w:rPr>
          <w:rFonts w:ascii="Garamond" w:hAnsi="Garamond"/>
          <w:noProof/>
          <w:sz w:val="24"/>
          <w:szCs w:val="24"/>
        </w:rPr>
        <w:t xml:space="preserve">orum: managing change in the family firm - issues and strategies.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Sloan Management Review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24</w:t>
      </w:r>
      <w:r w:rsidRPr="008E57C9">
        <w:rPr>
          <w:rFonts w:ascii="Garamond" w:hAnsi="Garamond"/>
          <w:noProof/>
          <w:sz w:val="24"/>
          <w:szCs w:val="24"/>
        </w:rPr>
        <w:t>, 59-65.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Bristow, D. (2000). </w:t>
      </w:r>
      <w:r>
        <w:rPr>
          <w:rFonts w:ascii="Garamond" w:hAnsi="Garamond"/>
          <w:i/>
          <w:iCs/>
          <w:noProof/>
          <w:sz w:val="24"/>
          <w:szCs w:val="24"/>
        </w:rPr>
        <w:t>Composition of U.S. stock exchange f</w:t>
      </w:r>
      <w:r w:rsidRPr="008E57C9">
        <w:rPr>
          <w:rFonts w:ascii="Garamond" w:hAnsi="Garamond"/>
          <w:i/>
          <w:iCs/>
          <w:noProof/>
          <w:sz w:val="24"/>
          <w:szCs w:val="24"/>
        </w:rPr>
        <w:t>irms.</w:t>
      </w:r>
      <w:r w:rsidRPr="008E57C9">
        <w:rPr>
          <w:rFonts w:ascii="Garamond" w:hAnsi="Garamond"/>
          <w:noProof/>
          <w:sz w:val="24"/>
          <w:szCs w:val="24"/>
        </w:rPr>
        <w:t xml:space="preserve"> UCLA Directors Institute: Unpublished study, Los Angeles.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Cunningham, L. (2012).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Accountability through transparency.</w:t>
      </w:r>
      <w:r w:rsidRPr="008E57C9">
        <w:rPr>
          <w:rFonts w:ascii="Garamond" w:hAnsi="Garamond"/>
          <w:noProof/>
          <w:sz w:val="24"/>
          <w:szCs w:val="24"/>
        </w:rPr>
        <w:t xml:space="preserve"> Boise, ID: Equity Publishing.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Dyer, Jr, </w:t>
      </w:r>
      <w:r>
        <w:rPr>
          <w:rFonts w:ascii="Garamond" w:hAnsi="Garamond"/>
          <w:noProof/>
          <w:sz w:val="24"/>
          <w:szCs w:val="24"/>
        </w:rPr>
        <w:t>W. G. (2006). Examing the "family e</w:t>
      </w:r>
      <w:r w:rsidRPr="008E57C9">
        <w:rPr>
          <w:rFonts w:ascii="Garamond" w:hAnsi="Garamond"/>
          <w:noProof/>
          <w:sz w:val="24"/>
          <w:szCs w:val="24"/>
        </w:rPr>
        <w:t xml:space="preserve">ffect" on firm performance.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Family Business Review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19</w:t>
      </w:r>
      <w:r w:rsidRPr="008E57C9">
        <w:rPr>
          <w:rFonts w:ascii="Garamond" w:hAnsi="Garamond"/>
          <w:noProof/>
          <w:sz w:val="24"/>
          <w:szCs w:val="24"/>
        </w:rPr>
        <w:t xml:space="preserve"> (4), 253-273.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>Eddleston, K. A., &amp; Kellermanns, F. W. (2007). Destructive and pr</w:t>
      </w:r>
      <w:r>
        <w:rPr>
          <w:rFonts w:ascii="Garamond" w:hAnsi="Garamond"/>
          <w:noProof/>
          <w:sz w:val="24"/>
          <w:szCs w:val="24"/>
        </w:rPr>
        <w:t>oductive family relationships: a</w:t>
      </w:r>
      <w:r w:rsidRPr="008E57C9">
        <w:rPr>
          <w:rFonts w:ascii="Garamond" w:hAnsi="Garamond"/>
          <w:noProof/>
          <w:sz w:val="24"/>
          <w:szCs w:val="24"/>
        </w:rPr>
        <w:t xml:space="preserve"> stewardship theory perspective.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Journal of Business Venturing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22</w:t>
      </w:r>
      <w:r w:rsidRPr="008E57C9">
        <w:rPr>
          <w:rFonts w:ascii="Garamond" w:hAnsi="Garamond"/>
          <w:noProof/>
          <w:sz w:val="24"/>
          <w:szCs w:val="24"/>
        </w:rPr>
        <w:t xml:space="preserve"> (4), 545-565.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Gersick, K. E., Davis, J. A., Marion, H. M., &amp; Lansberg, I. (1997). </w:t>
      </w:r>
      <w:r>
        <w:rPr>
          <w:rFonts w:ascii="Garamond" w:hAnsi="Garamond"/>
          <w:i/>
          <w:iCs/>
          <w:noProof/>
          <w:sz w:val="24"/>
          <w:szCs w:val="24"/>
        </w:rPr>
        <w:t>Generation to generation: l</w:t>
      </w:r>
      <w:r w:rsidRPr="008E57C9">
        <w:rPr>
          <w:rFonts w:ascii="Garamond" w:hAnsi="Garamond"/>
          <w:i/>
          <w:iCs/>
          <w:noProof/>
          <w:sz w:val="24"/>
          <w:szCs w:val="24"/>
        </w:rPr>
        <w:t>ife</w:t>
      </w:r>
      <w:r>
        <w:rPr>
          <w:rFonts w:ascii="Garamond" w:hAnsi="Garamond"/>
          <w:i/>
          <w:iCs/>
          <w:noProof/>
          <w:sz w:val="24"/>
          <w:szCs w:val="24"/>
        </w:rPr>
        <w:t xml:space="preserve"> cycles of the family b</w:t>
      </w:r>
      <w:r w:rsidRPr="008E57C9">
        <w:rPr>
          <w:rFonts w:ascii="Garamond" w:hAnsi="Garamond"/>
          <w:i/>
          <w:iCs/>
          <w:noProof/>
          <w:sz w:val="24"/>
          <w:szCs w:val="24"/>
        </w:rPr>
        <w:t>usiness.</w:t>
      </w:r>
      <w:r w:rsidRPr="008E57C9">
        <w:rPr>
          <w:rFonts w:ascii="Garamond" w:hAnsi="Garamond"/>
          <w:noProof/>
          <w:sz w:val="24"/>
          <w:szCs w:val="24"/>
        </w:rPr>
        <w:t xml:space="preserve"> Boston, MA: Harvard Business School Press.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Goleman, D. (2005). </w:t>
      </w:r>
      <w:r>
        <w:rPr>
          <w:rFonts w:ascii="Garamond" w:hAnsi="Garamond"/>
          <w:i/>
          <w:iCs/>
          <w:noProof/>
          <w:sz w:val="24"/>
          <w:szCs w:val="24"/>
        </w:rPr>
        <w:t>Emotional i</w:t>
      </w:r>
      <w:r w:rsidRPr="008E57C9">
        <w:rPr>
          <w:rFonts w:ascii="Garamond" w:hAnsi="Garamond"/>
          <w:i/>
          <w:iCs/>
          <w:noProof/>
          <w:sz w:val="24"/>
          <w:szCs w:val="24"/>
        </w:rPr>
        <w:t>ntelligence.</w:t>
      </w:r>
      <w:r w:rsidRPr="008E57C9">
        <w:rPr>
          <w:rFonts w:ascii="Garamond" w:hAnsi="Garamond"/>
          <w:noProof/>
          <w:sz w:val="24"/>
          <w:szCs w:val="24"/>
        </w:rPr>
        <w:t xml:space="preserve"> New York, NY: Bantam Dell.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Harvey, M., &amp; Evans, R. E. (1994). Family business and multiple levels of conflict.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Family Business Review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7</w:t>
      </w:r>
      <w:r w:rsidRPr="008E57C9">
        <w:rPr>
          <w:rFonts w:ascii="Garamond" w:hAnsi="Garamond"/>
          <w:noProof/>
          <w:sz w:val="24"/>
          <w:szCs w:val="24"/>
        </w:rPr>
        <w:t xml:space="preserve"> (4), 331-348.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Hilburt-Davis, J., &amp; Dyer, Jr., W. G. (2003). </w:t>
      </w:r>
      <w:r>
        <w:rPr>
          <w:rFonts w:ascii="Garamond" w:hAnsi="Garamond"/>
          <w:i/>
          <w:iCs/>
          <w:noProof/>
          <w:sz w:val="24"/>
          <w:szCs w:val="24"/>
        </w:rPr>
        <w:t>Consulting to family businesses: a practical guide to contracting, assessment, and i</w:t>
      </w:r>
      <w:r w:rsidRPr="008E57C9">
        <w:rPr>
          <w:rFonts w:ascii="Garamond" w:hAnsi="Garamond"/>
          <w:i/>
          <w:iCs/>
          <w:noProof/>
          <w:sz w:val="24"/>
          <w:szCs w:val="24"/>
        </w:rPr>
        <w:t>mplementation.</w:t>
      </w:r>
      <w:r w:rsidRPr="008E57C9">
        <w:rPr>
          <w:rFonts w:ascii="Garamond" w:hAnsi="Garamond"/>
          <w:noProof/>
          <w:sz w:val="24"/>
          <w:szCs w:val="24"/>
        </w:rPr>
        <w:t xml:space="preserve"> San Francisco, CA: Jossey-Bass/Pfeiffer.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Poza, E. J. (2010). </w:t>
      </w:r>
      <w:r>
        <w:rPr>
          <w:rFonts w:ascii="Garamond" w:hAnsi="Garamond"/>
          <w:i/>
          <w:iCs/>
          <w:noProof/>
          <w:sz w:val="24"/>
          <w:szCs w:val="24"/>
        </w:rPr>
        <w:t>Family b</w:t>
      </w:r>
      <w:r w:rsidRPr="008E57C9">
        <w:rPr>
          <w:rFonts w:ascii="Garamond" w:hAnsi="Garamond"/>
          <w:i/>
          <w:iCs/>
          <w:noProof/>
          <w:sz w:val="24"/>
          <w:szCs w:val="24"/>
        </w:rPr>
        <w:t>usiness</w:t>
      </w:r>
      <w:r w:rsidRPr="008E57C9">
        <w:rPr>
          <w:rFonts w:ascii="Garamond" w:hAnsi="Garamond"/>
          <w:noProof/>
          <w:sz w:val="24"/>
          <w:szCs w:val="24"/>
        </w:rPr>
        <w:t xml:space="preserve"> (3 ed.). Mason, OH: South-Western Cengage Learning.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Samuelson, J. (1996). Solomonic solutions.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Forbes</w:t>
      </w:r>
      <w:r w:rsidRPr="008E57C9">
        <w:rPr>
          <w:rFonts w:ascii="Garamond" w:hAnsi="Garamond"/>
          <w:noProof/>
          <w:sz w:val="24"/>
          <w:szCs w:val="24"/>
        </w:rPr>
        <w:t xml:space="preserve"> </w:t>
      </w:r>
      <w:r w:rsidRPr="008E57C9">
        <w:rPr>
          <w:rFonts w:ascii="Garamond" w:hAnsi="Garamond"/>
          <w:i/>
          <w:iCs/>
          <w:noProof/>
          <w:sz w:val="24"/>
          <w:szCs w:val="24"/>
        </w:rPr>
        <w:t>, 157</w:t>
      </w:r>
      <w:r w:rsidRPr="008E57C9">
        <w:rPr>
          <w:rFonts w:ascii="Garamond" w:hAnsi="Garamond"/>
          <w:noProof/>
          <w:sz w:val="24"/>
          <w:szCs w:val="24"/>
        </w:rPr>
        <w:t xml:space="preserve"> (5).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Sgourev, S. V., &amp; Zuckerman, E. W. (2006, January 1).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Improving capabilities through industry peer networks</w:t>
      </w:r>
      <w:r w:rsidRPr="008E57C9">
        <w:rPr>
          <w:rFonts w:ascii="Garamond" w:hAnsi="Garamond"/>
          <w:noProof/>
          <w:sz w:val="24"/>
          <w:szCs w:val="24"/>
        </w:rPr>
        <w:t>. Retrieved June 5, 2015, from MIT Sloan Management Review: http://sloanreview.mit.edu/article/improving-capabilities-through-industry-peer-networks/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Surowiecki, J. (2004). </w:t>
      </w:r>
      <w:r>
        <w:rPr>
          <w:rFonts w:ascii="Garamond" w:hAnsi="Garamond"/>
          <w:i/>
          <w:iCs/>
          <w:noProof/>
          <w:sz w:val="24"/>
          <w:szCs w:val="24"/>
        </w:rPr>
        <w:t>The wisdom of crowds: w</w:t>
      </w:r>
      <w:r w:rsidRPr="008E57C9">
        <w:rPr>
          <w:rFonts w:ascii="Garamond" w:hAnsi="Garamond"/>
          <w:i/>
          <w:iCs/>
          <w:noProof/>
          <w:sz w:val="24"/>
          <w:szCs w:val="24"/>
        </w:rPr>
        <w:t>hy the many are smarter than the few.</w:t>
      </w:r>
      <w:r w:rsidRPr="008E57C9">
        <w:rPr>
          <w:rFonts w:ascii="Garamond" w:hAnsi="Garamond"/>
          <w:noProof/>
          <w:sz w:val="24"/>
          <w:szCs w:val="24"/>
        </w:rPr>
        <w:t xml:space="preserve"> London: Abacus.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lastRenderedPageBreak/>
        <w:t xml:space="preserve">Ward, J. L. (1987).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Keepin</w:t>
      </w:r>
      <w:r>
        <w:rPr>
          <w:rFonts w:ascii="Garamond" w:hAnsi="Garamond"/>
          <w:i/>
          <w:iCs/>
          <w:noProof/>
          <w:sz w:val="24"/>
          <w:szCs w:val="24"/>
        </w:rPr>
        <w:t>g the family business healthy: h</w:t>
      </w:r>
      <w:r w:rsidRPr="008E57C9">
        <w:rPr>
          <w:rFonts w:ascii="Garamond" w:hAnsi="Garamond"/>
          <w:i/>
          <w:iCs/>
          <w:noProof/>
          <w:sz w:val="24"/>
          <w:szCs w:val="24"/>
        </w:rPr>
        <w:t>ow to plan for continued growth, profitiability, and family leadership.</w:t>
      </w:r>
      <w:r w:rsidRPr="008E57C9">
        <w:rPr>
          <w:rFonts w:ascii="Garamond" w:hAnsi="Garamond"/>
          <w:noProof/>
          <w:sz w:val="24"/>
          <w:szCs w:val="24"/>
        </w:rPr>
        <w:t xml:space="preserve"> San Francisco, CA: Jossey-Bass.</w:t>
      </w:r>
    </w:p>
    <w:p w:rsidR="00164714" w:rsidRPr="008E57C9" w:rsidRDefault="00164714" w:rsidP="00164714">
      <w:pPr>
        <w:pStyle w:val="Bibliography"/>
        <w:rPr>
          <w:rFonts w:ascii="Garamond" w:hAnsi="Garamond"/>
          <w:noProof/>
          <w:sz w:val="24"/>
          <w:szCs w:val="24"/>
        </w:rPr>
      </w:pPr>
      <w:r w:rsidRPr="008E57C9">
        <w:rPr>
          <w:rFonts w:ascii="Garamond" w:hAnsi="Garamond"/>
          <w:noProof/>
          <w:sz w:val="24"/>
          <w:szCs w:val="24"/>
        </w:rPr>
        <w:t xml:space="preserve">Ward, J. L. (2004). </w:t>
      </w:r>
      <w:r w:rsidRPr="008E57C9">
        <w:rPr>
          <w:rFonts w:ascii="Garamond" w:hAnsi="Garamond"/>
          <w:i/>
          <w:iCs/>
          <w:noProof/>
          <w:sz w:val="24"/>
          <w:szCs w:val="24"/>
        </w:rPr>
        <w:t>Perpetuating the family business: 50 lessons learned from long-lasting, sucessful families in business.</w:t>
      </w:r>
      <w:r w:rsidRPr="008E57C9">
        <w:rPr>
          <w:rFonts w:ascii="Garamond" w:hAnsi="Garamond"/>
          <w:noProof/>
          <w:sz w:val="24"/>
          <w:szCs w:val="24"/>
        </w:rPr>
        <w:t xml:space="preserve"> New York, NY: Palgrave Macmillan.</w:t>
      </w:r>
    </w:p>
    <w:p w:rsidR="00597685" w:rsidRDefault="00597685"/>
    <w:sectPr w:rsidR="0059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14"/>
    <w:rsid w:val="00164714"/>
    <w:rsid w:val="005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714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14"/>
    <w:rPr>
      <w:rFonts w:ascii="Cambria" w:eastAsia="MS Gothic" w:hAnsi="Cambria" w:cs="Times New Roman"/>
      <w:b/>
      <w:bCs/>
      <w:color w:val="365F91"/>
      <w:sz w:val="28"/>
      <w:szCs w:val="28"/>
      <w:lang w:bidi="en-US"/>
    </w:rPr>
  </w:style>
  <w:style w:type="paragraph" w:customStyle="1" w:styleId="Bibliography">
    <w:name w:val="Bibliography"/>
    <w:basedOn w:val="Normal"/>
    <w:next w:val="Normal"/>
    <w:uiPriority w:val="37"/>
    <w:unhideWhenUsed/>
    <w:rsid w:val="001647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714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14"/>
    <w:rPr>
      <w:rFonts w:ascii="Cambria" w:eastAsia="MS Gothic" w:hAnsi="Cambria" w:cs="Times New Roman"/>
      <w:b/>
      <w:bCs/>
      <w:color w:val="365F91"/>
      <w:sz w:val="28"/>
      <w:szCs w:val="28"/>
      <w:lang w:bidi="en-US"/>
    </w:rPr>
  </w:style>
  <w:style w:type="paragraph" w:customStyle="1" w:styleId="Bibliography">
    <w:name w:val="Bibliography"/>
    <w:basedOn w:val="Normal"/>
    <w:next w:val="Normal"/>
    <w:uiPriority w:val="37"/>
    <w:unhideWhenUsed/>
    <w:rsid w:val="001647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>BNP Media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BNP Media User</dc:creator>
  <cp:lastModifiedBy>BNP Media User</cp:lastModifiedBy>
  <cp:revision>1</cp:revision>
  <dcterms:created xsi:type="dcterms:W3CDTF">2016-02-01T18:46:00Z</dcterms:created>
  <dcterms:modified xsi:type="dcterms:W3CDTF">2016-02-01T18:46:00Z</dcterms:modified>
</cp:coreProperties>
</file>